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8E0BF0" w:rsidRDefault="004C70B4">
      <w:pPr>
        <w:pBdr>
          <w:top w:val="nil"/>
          <w:left w:val="nil"/>
          <w:bottom w:val="nil"/>
          <w:right w:val="nil"/>
          <w:between w:val="nil"/>
        </w:pBdr>
        <w:spacing w:before="120"/>
        <w:jc w:val="center"/>
      </w:pPr>
      <w:r>
        <w:rPr>
          <w:b/>
          <w:sz w:val="28"/>
          <w:szCs w:val="28"/>
        </w:rPr>
        <w:t>GIẢI THÍCH BIỂU MẪU SỐ 06a/TP/HT, 06b/TP/HT</w:t>
      </w:r>
    </w:p>
    <w:p w14:paraId="00000002" w14:textId="77777777" w:rsidR="008E0BF0" w:rsidRDefault="004C70B4">
      <w:pPr>
        <w:pBdr>
          <w:top w:val="nil"/>
          <w:left w:val="nil"/>
          <w:bottom w:val="nil"/>
          <w:right w:val="nil"/>
          <w:between w:val="nil"/>
        </w:pBdr>
        <w:spacing w:before="120"/>
        <w:jc w:val="center"/>
      </w:pPr>
      <w:r>
        <w:rPr>
          <w:b/>
          <w:sz w:val="28"/>
          <w:szCs w:val="28"/>
        </w:rPr>
        <w:t>(Kết quả đăng ký khai sinh, khai tử, kết hôn)</w:t>
      </w:r>
      <w:r>
        <w:t xml:space="preserve">     </w:t>
      </w:r>
    </w:p>
    <w:p w14:paraId="00000003" w14:textId="77777777" w:rsidR="008E0BF0" w:rsidRDefault="004C70B4">
      <w:pPr>
        <w:spacing w:before="120"/>
        <w:ind w:firstLine="709"/>
        <w:jc w:val="both"/>
        <w:rPr>
          <w:b/>
          <w:sz w:val="28"/>
          <w:szCs w:val="28"/>
        </w:rPr>
      </w:pPr>
      <w:r>
        <w:rPr>
          <w:b/>
          <w:sz w:val="28"/>
          <w:szCs w:val="28"/>
        </w:rPr>
        <w:t>1. Khái niệm, phương pháp tính</w:t>
      </w:r>
    </w:p>
    <w:p w14:paraId="00000004" w14:textId="77777777" w:rsidR="008E0BF0" w:rsidRDefault="004C70B4">
      <w:pPr>
        <w:spacing w:before="120"/>
        <w:ind w:firstLine="709"/>
        <w:jc w:val="both"/>
        <w:rPr>
          <w:sz w:val="28"/>
          <w:szCs w:val="28"/>
        </w:rPr>
      </w:pPr>
      <w:r>
        <w:rPr>
          <w:sz w:val="28"/>
          <w:szCs w:val="28"/>
        </w:rPr>
        <w:t xml:space="preserve">* Biểu mẫu số 06a/TP/HT phản ánh tình hình đăng ký khai sinh, khai tử, kết hôn tại Ủy ban nhân dân (UBND) xã/ phường/đặc khu (UBND cấp xã).     </w:t>
      </w:r>
    </w:p>
    <w:p w14:paraId="00000005" w14:textId="77777777" w:rsidR="008E0BF0" w:rsidRDefault="004C70B4">
      <w:pPr>
        <w:spacing w:before="120"/>
        <w:ind w:firstLine="709"/>
        <w:jc w:val="both"/>
        <w:rPr>
          <w:sz w:val="28"/>
          <w:szCs w:val="28"/>
        </w:rPr>
      </w:pPr>
      <w:r>
        <w:rPr>
          <w:sz w:val="28"/>
          <w:szCs w:val="28"/>
        </w:rPr>
        <w:t>* Biểu mẫu số 06b/TP/HT phản ánh tình hình đăng ký khai sinh, khai tử, kết hôn trên địa bàn tỉnh, thành phố trực thuộc trung ương.</w:t>
      </w:r>
    </w:p>
    <w:p w14:paraId="00000006" w14:textId="77777777" w:rsidR="008E0BF0" w:rsidRDefault="004C70B4">
      <w:pPr>
        <w:spacing w:before="120"/>
        <w:ind w:firstLine="709"/>
        <w:jc w:val="both"/>
        <w:rPr>
          <w:sz w:val="28"/>
          <w:szCs w:val="28"/>
        </w:rPr>
      </w:pPr>
      <w:r>
        <w:rPr>
          <w:sz w:val="28"/>
          <w:szCs w:val="28"/>
        </w:rPr>
        <w:t>* Giải thích thuật ngữ:</w:t>
      </w:r>
    </w:p>
    <w:p w14:paraId="00000007" w14:textId="0E045038" w:rsidR="008E0BF0" w:rsidRDefault="004C70B4">
      <w:pPr>
        <w:spacing w:before="120"/>
        <w:ind w:firstLine="709"/>
        <w:jc w:val="both"/>
        <w:rPr>
          <w:sz w:val="28"/>
          <w:szCs w:val="28"/>
        </w:rPr>
      </w:pPr>
      <w:r>
        <w:rPr>
          <w:sz w:val="28"/>
          <w:szCs w:val="28"/>
        </w:rPr>
        <w:t xml:space="preserve">- Đăng ký khai sinh không có yếu tố nước ngoài tại UBND cấp xã là số </w:t>
      </w:r>
      <w:r>
        <w:rPr>
          <w:sz w:val="28"/>
          <w:szCs w:val="28"/>
          <w:highlight w:val="white"/>
        </w:rPr>
        <w:t>trường hợp đăng ký khai sinh trong nước không có yếu tố nước ngoài</w:t>
      </w:r>
      <w:r>
        <w:rPr>
          <w:sz w:val="28"/>
          <w:szCs w:val="28"/>
        </w:rPr>
        <w:t xml:space="preserve"> theo quy định về chỉ tiêu số 0501 Phụ lục I, II Thông tư số</w:t>
      </w:r>
      <w:r w:rsidR="002D7E02">
        <w:rPr>
          <w:sz w:val="28"/>
          <w:szCs w:val="28"/>
        </w:rPr>
        <w:t xml:space="preserve"> </w:t>
      </w:r>
      <w:r w:rsidR="00A41B32">
        <w:rPr>
          <w:sz w:val="28"/>
          <w:szCs w:val="28"/>
        </w:rPr>
        <w:t>16</w:t>
      </w:r>
      <w:r>
        <w:rPr>
          <w:sz w:val="28"/>
          <w:szCs w:val="28"/>
        </w:rPr>
        <w:t xml:space="preserve">/2025/TT-BTP quy định </w:t>
      </w:r>
      <w:r w:rsidR="00A10801">
        <w:rPr>
          <w:sz w:val="28"/>
          <w:szCs w:val="28"/>
        </w:rPr>
        <w:t xml:space="preserve">Hệ </w:t>
      </w:r>
      <w:r>
        <w:rPr>
          <w:sz w:val="28"/>
          <w:szCs w:val="28"/>
        </w:rPr>
        <w:t>thống chỉ tiêu thống kê ngành Tư pháp.</w:t>
      </w:r>
    </w:p>
    <w:p w14:paraId="00000008" w14:textId="2090B5F6" w:rsidR="008E0BF0" w:rsidRDefault="004C70B4">
      <w:pPr>
        <w:spacing w:before="120"/>
        <w:ind w:firstLine="709"/>
        <w:jc w:val="both"/>
        <w:rPr>
          <w:sz w:val="28"/>
          <w:szCs w:val="28"/>
        </w:rPr>
      </w:pPr>
      <w:r>
        <w:rPr>
          <w:sz w:val="28"/>
          <w:szCs w:val="28"/>
        </w:rPr>
        <w:t>- Đăng ký khai sinh có yếu tố nước ngoài tại UBND cấp xã là số trường hợp đăng ký khai sinh trong nước có yếu tố nước ngoài theo quy định về chỉ tiêu số 0502 Phụ lục I, II Thông tư số</w:t>
      </w:r>
      <w:r w:rsidR="002D7E02">
        <w:rPr>
          <w:sz w:val="28"/>
          <w:szCs w:val="28"/>
        </w:rPr>
        <w:t xml:space="preserve"> </w:t>
      </w:r>
      <w:r w:rsidR="00A41B32">
        <w:rPr>
          <w:sz w:val="28"/>
          <w:szCs w:val="28"/>
        </w:rPr>
        <w:t>16</w:t>
      </w:r>
      <w:r>
        <w:rPr>
          <w:sz w:val="28"/>
          <w:szCs w:val="28"/>
        </w:rPr>
        <w:t>/2025/TT-BTP.</w:t>
      </w:r>
    </w:p>
    <w:p w14:paraId="00000009" w14:textId="6AA150A4" w:rsidR="008E0BF0" w:rsidRDefault="004C70B4">
      <w:pPr>
        <w:spacing w:before="120"/>
        <w:ind w:firstLine="709"/>
        <w:jc w:val="both"/>
        <w:rPr>
          <w:sz w:val="28"/>
          <w:szCs w:val="28"/>
        </w:rPr>
      </w:pPr>
      <w:r>
        <w:rPr>
          <w:sz w:val="28"/>
          <w:szCs w:val="28"/>
        </w:rPr>
        <w:t>- Đăng ký khai tử không có yếu tố nước ngoài tại UBND cấp xã là số trường hợp đăng ký khai tử trong nước không có yếu tố nước ngoài theo quy định về chỉ tiêu số 0503 Phụ lục I, II Thông tư số</w:t>
      </w:r>
      <w:r w:rsidR="002D7E02">
        <w:rPr>
          <w:sz w:val="28"/>
          <w:szCs w:val="28"/>
        </w:rPr>
        <w:t xml:space="preserve"> </w:t>
      </w:r>
      <w:r w:rsidR="00A41B32">
        <w:rPr>
          <w:sz w:val="28"/>
          <w:szCs w:val="28"/>
        </w:rPr>
        <w:t>16</w:t>
      </w:r>
      <w:r>
        <w:rPr>
          <w:sz w:val="28"/>
          <w:szCs w:val="28"/>
        </w:rPr>
        <w:t>/2025/TT-BTP.</w:t>
      </w:r>
    </w:p>
    <w:p w14:paraId="0000000A" w14:textId="77777777" w:rsidR="008E0BF0" w:rsidRDefault="004C70B4">
      <w:pPr>
        <w:spacing w:before="120"/>
        <w:ind w:firstLine="709"/>
        <w:jc w:val="both"/>
        <w:rPr>
          <w:sz w:val="28"/>
          <w:szCs w:val="28"/>
        </w:rPr>
      </w:pPr>
      <w:r>
        <w:rPr>
          <w:sz w:val="28"/>
          <w:szCs w:val="28"/>
        </w:rPr>
        <w:t>Số trường hợp đăng ký khai tử gồm cả trường hợp tuyên bố chết theo bản án/quyết định của tòa án và đã được ghi vào sổ việc thay đổi hộ tịch theo quy định tại Luật Hộ tịch số 60/2014/QH13.</w:t>
      </w:r>
    </w:p>
    <w:p w14:paraId="0000000B" w14:textId="3C29598F" w:rsidR="008E0BF0" w:rsidRDefault="004C70B4">
      <w:pPr>
        <w:spacing w:before="120"/>
        <w:ind w:firstLine="709"/>
        <w:jc w:val="both"/>
        <w:rPr>
          <w:sz w:val="28"/>
          <w:szCs w:val="28"/>
        </w:rPr>
      </w:pPr>
      <w:r>
        <w:rPr>
          <w:sz w:val="28"/>
          <w:szCs w:val="28"/>
        </w:rPr>
        <w:t>- Đăng ký khai tử có yếu tố nước ngoài tại UBND cấp xã là số trường hợp đăng ký khai tử trong nước có yếu tố nước ngoài theo quy định về chỉ tiêu số 0504 Phụ lục I, II Thông tư số</w:t>
      </w:r>
      <w:r w:rsidR="00A41B32">
        <w:rPr>
          <w:sz w:val="28"/>
          <w:szCs w:val="28"/>
        </w:rPr>
        <w:t xml:space="preserve"> 16</w:t>
      </w:r>
      <w:r>
        <w:rPr>
          <w:sz w:val="28"/>
          <w:szCs w:val="28"/>
        </w:rPr>
        <w:t>/2025/TT-BTP.</w:t>
      </w:r>
    </w:p>
    <w:p w14:paraId="0000000C" w14:textId="41718C8A" w:rsidR="008E0BF0" w:rsidRDefault="004C70B4">
      <w:pPr>
        <w:spacing w:before="120"/>
        <w:ind w:firstLine="709"/>
        <w:jc w:val="both"/>
        <w:rPr>
          <w:sz w:val="28"/>
          <w:szCs w:val="28"/>
        </w:rPr>
      </w:pPr>
      <w:r>
        <w:rPr>
          <w:sz w:val="28"/>
          <w:szCs w:val="28"/>
        </w:rPr>
        <w:t>- Đăng ký kết hôn không có yếu tố nước ngoài tại UBND cấp xã là số trường hợp đăng ký kết hôn trong nước không có yếu tố nước ngoài theo quy định về chỉ tiêu số 0505 Phụ lục I, II Thông tư số</w:t>
      </w:r>
      <w:r w:rsidR="00A41B32">
        <w:rPr>
          <w:sz w:val="28"/>
          <w:szCs w:val="28"/>
        </w:rPr>
        <w:t xml:space="preserve"> 16</w:t>
      </w:r>
      <w:r>
        <w:rPr>
          <w:sz w:val="28"/>
          <w:szCs w:val="28"/>
        </w:rPr>
        <w:t>/2025/TT-BTP.</w:t>
      </w:r>
    </w:p>
    <w:p w14:paraId="0000000D" w14:textId="3530C618" w:rsidR="008E0BF0" w:rsidRDefault="004C70B4">
      <w:pPr>
        <w:spacing w:before="120"/>
        <w:ind w:firstLine="709"/>
        <w:jc w:val="both"/>
        <w:rPr>
          <w:sz w:val="28"/>
          <w:szCs w:val="28"/>
        </w:rPr>
      </w:pPr>
      <w:r>
        <w:rPr>
          <w:sz w:val="28"/>
          <w:szCs w:val="28"/>
        </w:rPr>
        <w:t>- Đăng ký kết hôn có yếu tố nước ngoài tại UBND cấp xã là số trường hợp đăng ký kết hôn trong nước có yếu tố nước ngoài theo quy định về chỉ tiêu số 0506 Phụ lục I, II Thông tư số</w:t>
      </w:r>
      <w:r w:rsidR="00A41B32">
        <w:rPr>
          <w:sz w:val="28"/>
          <w:szCs w:val="28"/>
        </w:rPr>
        <w:t xml:space="preserve"> 16</w:t>
      </w:r>
      <w:r>
        <w:rPr>
          <w:sz w:val="28"/>
          <w:szCs w:val="28"/>
        </w:rPr>
        <w:t>/2025/TT-BTP.</w:t>
      </w:r>
    </w:p>
    <w:p w14:paraId="0000000E" w14:textId="77777777" w:rsidR="008E0BF0" w:rsidRDefault="004C70B4">
      <w:pPr>
        <w:spacing w:before="120"/>
        <w:ind w:firstLine="709"/>
        <w:jc w:val="both"/>
        <w:rPr>
          <w:sz w:val="28"/>
          <w:szCs w:val="28"/>
        </w:rPr>
      </w:pPr>
      <w:r>
        <w:rPr>
          <w:sz w:val="28"/>
          <w:szCs w:val="28"/>
        </w:rPr>
        <w:lastRenderedPageBreak/>
        <w:t>- Đăng ký đúng hạn: là trường hợp đăng ký sự kiện hộ tịch trong thời hạn theo quy định của pháp luật (trong vòng 60 ngày kể từ ngày sinh đối với đăng ký khai sinh; trong vòng 15 ngày kể từ ngày chết đối với đăng ký khai tử) (khoản 1 Điều 15, khoản 1 Điều 33 Luật số 60/2014/QH13).</w:t>
      </w:r>
    </w:p>
    <w:p w14:paraId="0000000F" w14:textId="77777777" w:rsidR="008E0BF0" w:rsidRDefault="004C70B4">
      <w:pPr>
        <w:spacing w:before="120"/>
        <w:ind w:firstLine="709"/>
        <w:jc w:val="both"/>
        <w:rPr>
          <w:sz w:val="28"/>
          <w:szCs w:val="28"/>
        </w:rPr>
      </w:pPr>
      <w:r>
        <w:rPr>
          <w:sz w:val="28"/>
          <w:szCs w:val="28"/>
        </w:rPr>
        <w:t>- Đăng ký quá hạn: là trường hợp đăng ký sự kiện hộ tịch sau thời hạn quy định của pháp luật (sau 60 ngày kể từ ngày sinh đối với đăng ký khai sinh; sau 15 ngày kể từ ngày chết đối với đăng ký khai tử).</w:t>
      </w:r>
    </w:p>
    <w:p w14:paraId="00000010" w14:textId="77777777" w:rsidR="008E0BF0" w:rsidRDefault="004C70B4">
      <w:pPr>
        <w:spacing w:before="120"/>
        <w:ind w:firstLine="709"/>
        <w:jc w:val="both"/>
        <w:rPr>
          <w:sz w:val="28"/>
          <w:szCs w:val="28"/>
        </w:rPr>
      </w:pPr>
      <w:r>
        <w:rPr>
          <w:sz w:val="28"/>
          <w:szCs w:val="28"/>
        </w:rPr>
        <w:t>- Đăng ký lại việc sinh, tử, kết hôn: là việc khai sinh, khai tử, kết hôn đã đăng ký tại cơ quan có thẩm quyền của Việt Nam trước ngày 01/01/2016 nhưng Sổ hộ tịch và bản chính giấy tờ hộ tịch đều bị mất thì được đăng ký lại.</w:t>
      </w:r>
    </w:p>
    <w:p w14:paraId="00000011" w14:textId="77777777" w:rsidR="008E0BF0" w:rsidRDefault="004C70B4">
      <w:pPr>
        <w:spacing w:before="120"/>
        <w:ind w:firstLine="709"/>
        <w:jc w:val="both"/>
        <w:rPr>
          <w:sz w:val="28"/>
          <w:szCs w:val="28"/>
        </w:rPr>
      </w:pPr>
      <w:r>
        <w:rPr>
          <w:sz w:val="28"/>
          <w:szCs w:val="28"/>
        </w:rPr>
        <w:t>- Số trường hợp đăng ký khai sinh là trẻ em sinh ra trong năm báo cáo: là số trường hợp mà trẻ em được đăng ký khai sinh có ngày sinh từ ngày 01/01 đến ngày 31/12 của năm báo cáo.</w:t>
      </w:r>
    </w:p>
    <w:p w14:paraId="00000012" w14:textId="56862FB0" w:rsidR="008E0BF0" w:rsidRDefault="004C70B4">
      <w:pPr>
        <w:spacing w:before="120"/>
        <w:ind w:firstLine="709"/>
        <w:jc w:val="both"/>
        <w:rPr>
          <w:sz w:val="28"/>
          <w:szCs w:val="28"/>
        </w:rPr>
      </w:pPr>
      <w:r>
        <w:rPr>
          <w:sz w:val="28"/>
          <w:szCs w:val="28"/>
        </w:rPr>
        <w:t>- Kết hôn lần đầu: là số cặp kết hôn mà cả hai bên nam, nữ đều đăng ký kết hôn lần đầu tiên. Các trường hợp khác (một trong hai bên nam, nữ kết hôn không phải là lần đầu tiên thì coi là kết hôn lần thứ hai trở lên).</w:t>
      </w:r>
    </w:p>
    <w:p w14:paraId="00000013" w14:textId="77777777" w:rsidR="008E0BF0" w:rsidRDefault="004C70B4">
      <w:pPr>
        <w:spacing w:before="120"/>
        <w:ind w:firstLine="709"/>
        <w:jc w:val="both"/>
        <w:rPr>
          <w:sz w:val="28"/>
          <w:szCs w:val="28"/>
        </w:rPr>
      </w:pPr>
      <w:r>
        <w:rPr>
          <w:sz w:val="28"/>
          <w:szCs w:val="28"/>
        </w:rPr>
        <w:t>2. Cách ghi biểu</w:t>
      </w:r>
    </w:p>
    <w:p w14:paraId="00000014" w14:textId="77777777" w:rsidR="008E0BF0" w:rsidRDefault="004C70B4">
      <w:pPr>
        <w:spacing w:before="120"/>
        <w:ind w:firstLine="709"/>
        <w:jc w:val="both"/>
        <w:rPr>
          <w:sz w:val="28"/>
          <w:szCs w:val="28"/>
        </w:rPr>
      </w:pPr>
      <w:r>
        <w:rPr>
          <w:sz w:val="28"/>
          <w:szCs w:val="28"/>
        </w:rPr>
        <w:t>* Mục I. Kết quả đăng ký khai sinh, khai tử, kết hôn có yếu tố nước ngoài</w:t>
      </w:r>
    </w:p>
    <w:p w14:paraId="00000015" w14:textId="77777777" w:rsidR="008E0BF0" w:rsidRPr="00A41B32" w:rsidRDefault="00CF4805">
      <w:pPr>
        <w:spacing w:before="120"/>
        <w:ind w:firstLine="709"/>
        <w:jc w:val="both"/>
        <w:rPr>
          <w:sz w:val="28"/>
          <w:szCs w:val="28"/>
        </w:rPr>
      </w:pPr>
      <w:sdt>
        <w:sdtPr>
          <w:tag w:val="goog_rdk_0"/>
          <w:id w:val="-1001141046"/>
        </w:sdtPr>
        <w:sdtEndPr/>
        <w:sdtContent>
          <w:r w:rsidR="004C70B4" w:rsidRPr="00A41B32">
            <w:rPr>
              <w:rFonts w:eastAsia="Caudex"/>
              <w:sz w:val="28"/>
              <w:szCs w:val="28"/>
            </w:rPr>
            <w:t>- Số liệu cột Cột (5), (6) là một phần số liệu cột (4) (cột (5), (6) ≤ cột (4)).</w:t>
          </w:r>
        </w:sdtContent>
      </w:sdt>
    </w:p>
    <w:p w14:paraId="00000016" w14:textId="77777777" w:rsidR="008E0BF0" w:rsidRPr="00A41B32" w:rsidRDefault="004C70B4">
      <w:pPr>
        <w:spacing w:before="120"/>
        <w:ind w:firstLine="709"/>
        <w:jc w:val="both"/>
        <w:rPr>
          <w:sz w:val="28"/>
          <w:szCs w:val="28"/>
        </w:rPr>
      </w:pPr>
      <w:r w:rsidRPr="00A41B32">
        <w:rPr>
          <w:sz w:val="28"/>
          <w:szCs w:val="28"/>
        </w:rPr>
        <w:t>- Cột (10) = Cột (11+12+13+14). Trong cặp đăng ký kết hôn, nếu người nước ngoài mang quốc tịch/cư trú tại quốc gia/vùng lãnh thổ nào thì ghi vào cột tương ứng. Ví dụ: trong cặp đăng ký kết hôn, công dân nước ngoài mang quốc tịch Trung Quốc (Đại lục) thì ghi vào cột (11). Cột (14): quốc gia/vùng lãnh thổ khác: không thuộc vào các quốc gia/vùng lãnh thổ đã liệt kê ở cột (11), (12), (13).</w:t>
      </w:r>
    </w:p>
    <w:p w14:paraId="00000017" w14:textId="77777777" w:rsidR="008E0BF0" w:rsidRPr="00A41B32" w:rsidRDefault="004C70B4">
      <w:pPr>
        <w:spacing w:before="120"/>
        <w:ind w:firstLine="709"/>
        <w:jc w:val="both"/>
        <w:rPr>
          <w:sz w:val="28"/>
          <w:szCs w:val="28"/>
        </w:rPr>
      </w:pPr>
      <w:r w:rsidRPr="00A41B32">
        <w:rPr>
          <w:sz w:val="28"/>
          <w:szCs w:val="28"/>
        </w:rPr>
        <w:t>* Mục II. Kết quả đăng ký khai sinh, khai tử, kết hôn không có yếu tố nước ngoài</w:t>
      </w:r>
    </w:p>
    <w:p w14:paraId="00000018" w14:textId="77777777" w:rsidR="008E0BF0" w:rsidRPr="00A41B32" w:rsidRDefault="004C70B4">
      <w:pPr>
        <w:spacing w:before="120"/>
        <w:ind w:firstLine="709"/>
        <w:jc w:val="both"/>
        <w:rPr>
          <w:sz w:val="28"/>
          <w:szCs w:val="28"/>
        </w:rPr>
      </w:pPr>
      <w:r w:rsidRPr="00A41B32">
        <w:rPr>
          <w:sz w:val="28"/>
          <w:szCs w:val="28"/>
        </w:rPr>
        <w:t>- Cột (1) = Cột (2+3+6+7)</w:t>
      </w:r>
    </w:p>
    <w:p w14:paraId="00000019" w14:textId="77777777" w:rsidR="008E0BF0" w:rsidRPr="00A41B32" w:rsidRDefault="004C70B4">
      <w:pPr>
        <w:spacing w:before="120"/>
        <w:ind w:firstLine="709"/>
        <w:jc w:val="both"/>
        <w:rPr>
          <w:sz w:val="28"/>
          <w:szCs w:val="28"/>
        </w:rPr>
      </w:pPr>
      <w:r w:rsidRPr="00A41B32">
        <w:rPr>
          <w:sz w:val="28"/>
          <w:szCs w:val="28"/>
        </w:rPr>
        <w:t>- Cột (13) = Cột (14+15+16)</w:t>
      </w:r>
    </w:p>
    <w:p w14:paraId="0000001A" w14:textId="77777777" w:rsidR="008E0BF0" w:rsidRPr="00A41B32" w:rsidRDefault="00CF4805">
      <w:pPr>
        <w:spacing w:before="120"/>
        <w:ind w:firstLine="709"/>
        <w:jc w:val="both"/>
        <w:rPr>
          <w:sz w:val="28"/>
          <w:szCs w:val="28"/>
        </w:rPr>
      </w:pPr>
      <w:sdt>
        <w:sdtPr>
          <w:tag w:val="goog_rdk_1"/>
          <w:id w:val="1746876256"/>
        </w:sdtPr>
        <w:sdtEndPr/>
        <w:sdtContent>
          <w:r w:rsidR="004C70B4" w:rsidRPr="00A41B32">
            <w:rPr>
              <w:rFonts w:eastAsia="Caudex"/>
              <w:sz w:val="28"/>
              <w:szCs w:val="28"/>
            </w:rPr>
            <w:t>- Số liệu cột (4) là một phần số liệu cột (2) (cột (4) ≤ cột (2)).</w:t>
          </w:r>
        </w:sdtContent>
      </w:sdt>
    </w:p>
    <w:p w14:paraId="0000001B" w14:textId="77777777" w:rsidR="008E0BF0" w:rsidRPr="00A41B32" w:rsidRDefault="00CF4805">
      <w:pPr>
        <w:spacing w:before="120"/>
        <w:ind w:firstLine="709"/>
        <w:jc w:val="both"/>
        <w:rPr>
          <w:sz w:val="28"/>
          <w:szCs w:val="28"/>
        </w:rPr>
      </w:pPr>
      <w:sdt>
        <w:sdtPr>
          <w:tag w:val="goog_rdk_2"/>
          <w:id w:val="-1020705313"/>
        </w:sdtPr>
        <w:sdtEndPr/>
        <w:sdtContent>
          <w:r w:rsidR="004C70B4" w:rsidRPr="00A41B32">
            <w:rPr>
              <w:rFonts w:eastAsia="Caudex"/>
              <w:sz w:val="28"/>
              <w:szCs w:val="28"/>
            </w:rPr>
            <w:t>- Số liệu cột (5) là một phần số liệu cột (3) (cột (5) ≤ cột (3)).</w:t>
          </w:r>
        </w:sdtContent>
      </w:sdt>
    </w:p>
    <w:p w14:paraId="0000001C" w14:textId="77777777" w:rsidR="008E0BF0" w:rsidRPr="00A41B32" w:rsidRDefault="00CF4805">
      <w:pPr>
        <w:spacing w:before="120"/>
        <w:ind w:firstLine="709"/>
        <w:jc w:val="both"/>
        <w:rPr>
          <w:sz w:val="28"/>
          <w:szCs w:val="28"/>
        </w:rPr>
      </w:pPr>
      <w:sdt>
        <w:sdtPr>
          <w:tag w:val="goog_rdk_3"/>
          <w:id w:val="-1833646620"/>
        </w:sdtPr>
        <w:sdtEndPr/>
        <w:sdtContent>
          <w:r w:rsidR="004C70B4" w:rsidRPr="00A41B32">
            <w:rPr>
              <w:rFonts w:eastAsia="Caudex"/>
              <w:sz w:val="28"/>
              <w:szCs w:val="28"/>
            </w:rPr>
            <w:t>- Số liệu cột (8), (10) là một phần số liệu cột (6) (cột (8), (10) ≤ cột (6)).</w:t>
          </w:r>
        </w:sdtContent>
      </w:sdt>
    </w:p>
    <w:p w14:paraId="0000001D" w14:textId="77777777" w:rsidR="008E0BF0" w:rsidRPr="00A41B32" w:rsidRDefault="00CF4805">
      <w:pPr>
        <w:spacing w:before="120"/>
        <w:ind w:firstLine="709"/>
        <w:jc w:val="both"/>
        <w:rPr>
          <w:sz w:val="28"/>
          <w:szCs w:val="28"/>
        </w:rPr>
      </w:pPr>
      <w:sdt>
        <w:sdtPr>
          <w:tag w:val="goog_rdk_4"/>
          <w:id w:val="-1170539405"/>
        </w:sdtPr>
        <w:sdtEndPr/>
        <w:sdtContent>
          <w:r w:rsidR="004C70B4" w:rsidRPr="00A41B32">
            <w:rPr>
              <w:rFonts w:eastAsia="Caudex"/>
              <w:sz w:val="28"/>
              <w:szCs w:val="28"/>
            </w:rPr>
            <w:t>- Số liệu cột (9), (11) là một phần số liệu cột (7) (cột (9), (11) ≤ cột (7)).</w:t>
          </w:r>
        </w:sdtContent>
      </w:sdt>
    </w:p>
    <w:p w14:paraId="0000001E" w14:textId="77777777" w:rsidR="008E0BF0" w:rsidRPr="00A41B32" w:rsidRDefault="00CF4805">
      <w:pPr>
        <w:spacing w:before="120"/>
        <w:ind w:firstLine="709"/>
        <w:jc w:val="both"/>
        <w:rPr>
          <w:sz w:val="28"/>
          <w:szCs w:val="28"/>
        </w:rPr>
      </w:pPr>
      <w:sdt>
        <w:sdtPr>
          <w:tag w:val="goog_rdk_5"/>
          <w:id w:val="1047561620"/>
        </w:sdtPr>
        <w:sdtEndPr/>
        <w:sdtContent>
          <w:r w:rsidR="004C70B4" w:rsidRPr="00A41B32">
            <w:rPr>
              <w:rFonts w:eastAsia="Caudex"/>
              <w:sz w:val="28"/>
              <w:szCs w:val="28"/>
            </w:rPr>
            <w:t>- Số liệu cột (17), (18), (19) là một phần số liệu cột (13) (cột (17), (18), (19) ≤ cột (13)).</w:t>
          </w:r>
        </w:sdtContent>
      </w:sdt>
    </w:p>
    <w:p w14:paraId="0000001F" w14:textId="0FE26135" w:rsidR="008E0BF0" w:rsidRPr="00A41B32" w:rsidRDefault="00CF4805">
      <w:pPr>
        <w:spacing w:before="120"/>
        <w:ind w:firstLine="709"/>
        <w:jc w:val="both"/>
        <w:rPr>
          <w:sz w:val="28"/>
          <w:szCs w:val="28"/>
        </w:rPr>
      </w:pPr>
      <w:sdt>
        <w:sdtPr>
          <w:tag w:val="goog_rdk_6"/>
          <w:id w:val="-513766567"/>
        </w:sdtPr>
        <w:sdtEndPr/>
        <w:sdtContent>
          <w:r w:rsidR="004C70B4" w:rsidRPr="00A41B32">
            <w:rPr>
              <w:rFonts w:eastAsia="Caudex"/>
              <w:sz w:val="28"/>
              <w:szCs w:val="28"/>
            </w:rPr>
            <w:t>- Số liệu cột (22) là một phần số liệu cột (21) (cột (</w:t>
          </w:r>
          <w:r w:rsidR="00A10801" w:rsidRPr="00A41B32">
            <w:rPr>
              <w:rFonts w:eastAsia="Caudex"/>
              <w:sz w:val="28"/>
              <w:szCs w:val="28"/>
            </w:rPr>
            <w:t>2</w:t>
          </w:r>
          <w:r w:rsidR="00A10801">
            <w:rPr>
              <w:rFonts w:eastAsia="Caudex"/>
              <w:sz w:val="28"/>
              <w:szCs w:val="28"/>
            </w:rPr>
            <w:t>2</w:t>
          </w:r>
          <w:r w:rsidR="004C70B4" w:rsidRPr="00A41B32">
            <w:rPr>
              <w:rFonts w:eastAsia="Caudex"/>
              <w:sz w:val="28"/>
              <w:szCs w:val="28"/>
            </w:rPr>
            <w:t>) ≤ cột (</w:t>
          </w:r>
          <w:r w:rsidR="00A10801" w:rsidRPr="00A41B32">
            <w:rPr>
              <w:rFonts w:eastAsia="Caudex"/>
              <w:sz w:val="28"/>
              <w:szCs w:val="28"/>
            </w:rPr>
            <w:t>2</w:t>
          </w:r>
          <w:r w:rsidR="00A10801">
            <w:rPr>
              <w:rFonts w:eastAsia="Caudex"/>
              <w:sz w:val="28"/>
              <w:szCs w:val="28"/>
            </w:rPr>
            <w:t>1</w:t>
          </w:r>
          <w:r w:rsidR="004C70B4" w:rsidRPr="00A41B32">
            <w:rPr>
              <w:rFonts w:eastAsia="Caudex"/>
              <w:sz w:val="28"/>
              <w:szCs w:val="28"/>
            </w:rPr>
            <w:t>)).</w:t>
          </w:r>
        </w:sdtContent>
      </w:sdt>
    </w:p>
    <w:p w14:paraId="00000020" w14:textId="20208F6D" w:rsidR="008E0BF0" w:rsidRPr="00127E1F" w:rsidRDefault="004C70B4">
      <w:pPr>
        <w:spacing w:before="120"/>
        <w:ind w:firstLine="709"/>
        <w:jc w:val="both"/>
        <w:rPr>
          <w:color w:val="EE0000"/>
          <w:spacing w:val="4"/>
          <w:sz w:val="28"/>
          <w:szCs w:val="28"/>
        </w:rPr>
      </w:pPr>
      <w:r w:rsidRPr="00127E1F">
        <w:rPr>
          <w:spacing w:val="4"/>
          <w:sz w:val="28"/>
          <w:szCs w:val="28"/>
        </w:rPr>
        <w:t>- Số liệu cột (1) độc lập với số liệu cột (12); số liệu cột (13) độc lập số liệu cột (20)</w:t>
      </w:r>
      <w:r w:rsidR="0037732E" w:rsidRPr="00127E1F">
        <w:rPr>
          <w:spacing w:val="4"/>
          <w:sz w:val="28"/>
          <w:szCs w:val="28"/>
        </w:rPr>
        <w:t>; số liệu cột (21) độc lập số liệu cột (23).</w:t>
      </w:r>
    </w:p>
    <w:p w14:paraId="00000021" w14:textId="77777777" w:rsidR="008E0BF0" w:rsidRPr="00A41B32" w:rsidRDefault="004C70B4">
      <w:pPr>
        <w:spacing w:before="120"/>
        <w:ind w:firstLine="709"/>
        <w:jc w:val="both"/>
        <w:rPr>
          <w:sz w:val="28"/>
          <w:szCs w:val="28"/>
        </w:rPr>
      </w:pPr>
      <w:r w:rsidRPr="00A41B32">
        <w:rPr>
          <w:sz w:val="28"/>
          <w:szCs w:val="28"/>
        </w:rPr>
        <w:t xml:space="preserve">* Riêng biểu mẫu số 06b/TP/HT: </w:t>
      </w:r>
    </w:p>
    <w:p w14:paraId="00000022" w14:textId="77777777" w:rsidR="008E0BF0" w:rsidRDefault="004C70B4">
      <w:pPr>
        <w:spacing w:before="120"/>
        <w:ind w:firstLine="709"/>
        <w:jc w:val="both"/>
        <w:rPr>
          <w:sz w:val="28"/>
          <w:szCs w:val="28"/>
        </w:rPr>
      </w:pPr>
      <w:r>
        <w:rPr>
          <w:sz w:val="28"/>
          <w:szCs w:val="28"/>
        </w:rPr>
        <w:t xml:space="preserve">- Sau khi rà soát, kiểm tra tính chính xác của số liệu, Sở Tư pháp tổng hợp chi tiết báo cáo của từng UBND cấp xã vào các dòng tại các mục tương ứng và cộng dòng tổng từng mục, gồm: mục I (Kết quả đăng ký khai sinh, khai tử, kết hôn có yếu tố nước ngoài), mục II (Kết quả đăng ký khai sinh, khai tử, kết hôn không có yếu tố nước ngoài).  </w:t>
      </w:r>
    </w:p>
    <w:p w14:paraId="00000023" w14:textId="77777777" w:rsidR="008E0BF0" w:rsidRDefault="004C70B4">
      <w:pPr>
        <w:spacing w:before="120"/>
        <w:ind w:firstLine="709"/>
        <w:jc w:val="both"/>
        <w:rPr>
          <w:sz w:val="28"/>
          <w:szCs w:val="28"/>
        </w:rPr>
      </w:pPr>
      <w:r>
        <w:rPr>
          <w:sz w:val="28"/>
          <w:szCs w:val="28"/>
        </w:rPr>
        <w:t xml:space="preserve">- Trường hợp có những vấn đề </w:t>
      </w:r>
      <w:bookmarkStart w:id="0" w:name="_GoBack"/>
      <w:bookmarkEnd w:id="0"/>
      <w:r>
        <w:rPr>
          <w:sz w:val="28"/>
          <w:szCs w:val="28"/>
        </w:rPr>
        <w:t xml:space="preserve">cần làm rõ hơn về nội dung số liệu thống kê thì thuyết minh tại cột (15) đối với mục I và cột (24) đối với mục II.   </w:t>
      </w:r>
    </w:p>
    <w:p w14:paraId="00000024" w14:textId="77777777" w:rsidR="008E0BF0" w:rsidRDefault="004C70B4">
      <w:pPr>
        <w:tabs>
          <w:tab w:val="left" w:pos="6082"/>
        </w:tabs>
        <w:spacing w:before="120"/>
        <w:ind w:firstLine="709"/>
        <w:jc w:val="both"/>
        <w:rPr>
          <w:b/>
          <w:sz w:val="28"/>
          <w:szCs w:val="28"/>
        </w:rPr>
      </w:pPr>
      <w:bookmarkStart w:id="1" w:name="_heading=h.f9e5x14nrx50" w:colFirst="0" w:colLast="0"/>
      <w:bookmarkEnd w:id="1"/>
      <w:r>
        <w:rPr>
          <w:b/>
          <w:sz w:val="28"/>
          <w:szCs w:val="28"/>
        </w:rPr>
        <w:t>3. Nguồn số liệu</w:t>
      </w:r>
      <w:r>
        <w:rPr>
          <w:b/>
          <w:sz w:val="28"/>
          <w:szCs w:val="28"/>
        </w:rPr>
        <w:tab/>
      </w:r>
    </w:p>
    <w:p w14:paraId="00000025" w14:textId="77777777" w:rsidR="008E0BF0" w:rsidRDefault="004C70B4">
      <w:pPr>
        <w:spacing w:before="120"/>
        <w:ind w:firstLine="709"/>
        <w:jc w:val="both"/>
        <w:rPr>
          <w:sz w:val="28"/>
          <w:szCs w:val="28"/>
        </w:rPr>
      </w:pPr>
      <w:r>
        <w:rPr>
          <w:sz w:val="28"/>
          <w:szCs w:val="28"/>
        </w:rPr>
        <w:t>- Biểu mẫu số 06a/TP/HT: từ sổ sách ghi chép ban đầu về việc đăng ký khai sinh, khai tử, kết hôn tại UBND cấp xã hoặc cơ sở dữ liệu hộ tịch điện tử.</w:t>
      </w:r>
    </w:p>
    <w:p w14:paraId="00000026" w14:textId="77777777" w:rsidR="008E0BF0" w:rsidRDefault="004C70B4">
      <w:pPr>
        <w:spacing w:before="120"/>
        <w:ind w:firstLine="709"/>
        <w:jc w:val="both"/>
        <w:rPr>
          <w:sz w:val="28"/>
          <w:szCs w:val="28"/>
        </w:rPr>
      </w:pPr>
      <w:r>
        <w:rPr>
          <w:sz w:val="28"/>
          <w:szCs w:val="28"/>
        </w:rPr>
        <w:t xml:space="preserve">- Biểu mẫu số 06b/TP/HT: tổng hợp từ biểu mẫu số 06a/TP/HT.     </w:t>
      </w:r>
    </w:p>
    <w:sectPr w:rsidR="008E0BF0">
      <w:footerReference w:type="default" r:id="rId7"/>
      <w:pgSz w:w="16840" w:h="11907" w:orient="landscape"/>
      <w:pgMar w:top="1134" w:right="1134" w:bottom="1134" w:left="1701" w:header="567"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C5B61" w14:textId="77777777" w:rsidR="00CF4805" w:rsidRDefault="00CF4805">
      <w:r>
        <w:separator/>
      </w:r>
    </w:p>
  </w:endnote>
  <w:endnote w:type="continuationSeparator" w:id="0">
    <w:p w14:paraId="1568F24B" w14:textId="77777777" w:rsidR="00CF4805" w:rsidRDefault="00CF4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udex">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7" w14:textId="77777777" w:rsidR="008E0BF0" w:rsidRDefault="008E0BF0">
    <w:pPr>
      <w:pBdr>
        <w:top w:val="nil"/>
        <w:left w:val="nil"/>
        <w:bottom w:val="nil"/>
        <w:right w:val="nil"/>
        <w:between w:val="nil"/>
      </w:pBdr>
      <w:tabs>
        <w:tab w:val="center" w:pos="4320"/>
        <w:tab w:val="right" w:pos="8640"/>
      </w:tabs>
      <w:rPr>
        <w:color w:val="000000"/>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DC5BA" w14:textId="77777777" w:rsidR="00CF4805" w:rsidRDefault="00CF4805">
      <w:r>
        <w:separator/>
      </w:r>
    </w:p>
  </w:footnote>
  <w:footnote w:type="continuationSeparator" w:id="0">
    <w:p w14:paraId="7EC22D7C" w14:textId="77777777" w:rsidR="00CF4805" w:rsidRDefault="00CF48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BF0"/>
    <w:rsid w:val="001142C2"/>
    <w:rsid w:val="00127E1F"/>
    <w:rsid w:val="002D7E02"/>
    <w:rsid w:val="0037732E"/>
    <w:rsid w:val="003A1BFF"/>
    <w:rsid w:val="004C70B4"/>
    <w:rsid w:val="004D7477"/>
    <w:rsid w:val="008E0BF0"/>
    <w:rsid w:val="0099477E"/>
    <w:rsid w:val="00A10801"/>
    <w:rsid w:val="00A41B32"/>
    <w:rsid w:val="00CD425E"/>
    <w:rsid w:val="00CF4805"/>
    <w:rsid w:val="00D91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D140B"/>
  <w15:docId w15:val="{51DF6C5A-5E27-4B88-B436-F8625BB4B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pBdr>
        <w:top w:val="nil"/>
        <w:left w:val="nil"/>
        <w:bottom w:val="nil"/>
        <w:right w:val="nil"/>
        <w:between w:val="nil"/>
      </w:pBdr>
      <w:jc w:val="center"/>
      <w:outlineLvl w:val="1"/>
    </w:pPr>
    <w:rPr>
      <w:b/>
      <w:color w:val="000000"/>
      <w:sz w:val="28"/>
      <w:szCs w:val="28"/>
    </w:rPr>
  </w:style>
  <w:style w:type="paragraph" w:styleId="Heading3">
    <w:name w:val="heading 3"/>
    <w:basedOn w:val="Normal"/>
    <w:next w:val="Normal"/>
    <w:uiPriority w:val="9"/>
    <w:semiHidden/>
    <w:unhideWhenUsed/>
    <w:qFormat/>
    <w:pPr>
      <w:keepNext/>
      <w:pBdr>
        <w:top w:val="nil"/>
        <w:left w:val="nil"/>
        <w:bottom w:val="nil"/>
        <w:right w:val="nil"/>
        <w:between w:val="nil"/>
      </w:pBdr>
      <w:outlineLvl w:val="2"/>
    </w:pPr>
    <w:rPr>
      <w:b/>
      <w:color w:val="000000"/>
    </w:rPr>
  </w:style>
  <w:style w:type="paragraph" w:styleId="Heading4">
    <w:name w:val="heading 4"/>
    <w:basedOn w:val="Normal"/>
    <w:next w:val="Normal"/>
    <w:uiPriority w:val="9"/>
    <w:semiHidden/>
    <w:unhideWhenUsed/>
    <w:qFormat/>
    <w:pPr>
      <w:keepNext/>
      <w:pBdr>
        <w:top w:val="nil"/>
        <w:left w:val="nil"/>
        <w:bottom w:val="nil"/>
        <w:right w:val="nil"/>
        <w:between w:val="nil"/>
      </w:pBdr>
      <w:spacing w:line="360" w:lineRule="auto"/>
      <w:jc w:val="center"/>
      <w:outlineLvl w:val="3"/>
    </w:pPr>
    <w:rPr>
      <w:b/>
      <w:color w:val="000000"/>
      <w:sz w:val="20"/>
      <w:szCs w:val="20"/>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sz w:val="22"/>
      <w:szCs w:val="22"/>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table" w:customStyle="1" w:styleId="TableNormal1">
    <w:name w:val="TableNormal"/>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AC75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75A1"/>
    <w:rPr>
      <w:rFonts w:ascii="Segoe UI" w:hAnsi="Segoe UI" w:cs="Segoe UI"/>
      <w:sz w:val="18"/>
      <w:szCs w:val="18"/>
    </w:rPr>
  </w:style>
  <w:style w:type="paragraph" w:styleId="Header">
    <w:name w:val="header"/>
    <w:basedOn w:val="Normal"/>
    <w:link w:val="HeaderChar"/>
    <w:uiPriority w:val="99"/>
    <w:unhideWhenUsed/>
    <w:rsid w:val="000C2F60"/>
    <w:pPr>
      <w:tabs>
        <w:tab w:val="center" w:pos="4680"/>
        <w:tab w:val="right" w:pos="9360"/>
      </w:tabs>
    </w:pPr>
  </w:style>
  <w:style w:type="character" w:customStyle="1" w:styleId="HeaderChar">
    <w:name w:val="Header Char"/>
    <w:basedOn w:val="DefaultParagraphFont"/>
    <w:link w:val="Header"/>
    <w:uiPriority w:val="99"/>
    <w:rsid w:val="000C2F60"/>
  </w:style>
  <w:style w:type="paragraph" w:styleId="Footer">
    <w:name w:val="footer"/>
    <w:basedOn w:val="Normal"/>
    <w:link w:val="FooterChar"/>
    <w:uiPriority w:val="99"/>
    <w:unhideWhenUsed/>
    <w:rsid w:val="000C2F60"/>
    <w:pPr>
      <w:tabs>
        <w:tab w:val="center" w:pos="4680"/>
        <w:tab w:val="right" w:pos="9360"/>
      </w:tabs>
    </w:pPr>
  </w:style>
  <w:style w:type="character" w:customStyle="1" w:styleId="FooterChar">
    <w:name w:val="Footer Char"/>
    <w:basedOn w:val="DefaultParagraphFont"/>
    <w:link w:val="Footer"/>
    <w:uiPriority w:val="99"/>
    <w:rsid w:val="000C2F60"/>
  </w:style>
  <w:style w:type="character" w:styleId="CommentReference">
    <w:name w:val="annotation reference"/>
    <w:basedOn w:val="DefaultParagraphFont"/>
    <w:uiPriority w:val="99"/>
    <w:semiHidden/>
    <w:unhideWhenUsed/>
    <w:rsid w:val="006A31D5"/>
    <w:rPr>
      <w:sz w:val="16"/>
      <w:szCs w:val="16"/>
    </w:rPr>
  </w:style>
  <w:style w:type="paragraph" w:styleId="CommentText">
    <w:name w:val="annotation text"/>
    <w:basedOn w:val="Normal"/>
    <w:link w:val="CommentTextChar"/>
    <w:uiPriority w:val="99"/>
    <w:semiHidden/>
    <w:unhideWhenUsed/>
    <w:rsid w:val="006A31D5"/>
    <w:rPr>
      <w:sz w:val="20"/>
      <w:szCs w:val="20"/>
    </w:rPr>
  </w:style>
  <w:style w:type="character" w:customStyle="1" w:styleId="CommentTextChar">
    <w:name w:val="Comment Text Char"/>
    <w:basedOn w:val="DefaultParagraphFont"/>
    <w:link w:val="CommentText"/>
    <w:uiPriority w:val="99"/>
    <w:semiHidden/>
    <w:rsid w:val="006A31D5"/>
    <w:rPr>
      <w:sz w:val="20"/>
      <w:szCs w:val="20"/>
    </w:rPr>
  </w:style>
  <w:style w:type="paragraph" w:styleId="CommentSubject">
    <w:name w:val="annotation subject"/>
    <w:basedOn w:val="CommentText"/>
    <w:next w:val="CommentText"/>
    <w:link w:val="CommentSubjectChar"/>
    <w:uiPriority w:val="99"/>
    <w:semiHidden/>
    <w:unhideWhenUsed/>
    <w:rsid w:val="006A31D5"/>
    <w:rPr>
      <w:b/>
      <w:bCs/>
    </w:rPr>
  </w:style>
  <w:style w:type="character" w:customStyle="1" w:styleId="CommentSubjectChar">
    <w:name w:val="Comment Subject Char"/>
    <w:basedOn w:val="CommentTextChar"/>
    <w:link w:val="CommentSubject"/>
    <w:uiPriority w:val="99"/>
    <w:semiHidden/>
    <w:rsid w:val="006A31D5"/>
    <w:rPr>
      <w:b/>
      <w:bCs/>
      <w:sz w:val="20"/>
      <w:szCs w:val="20"/>
    </w:rPr>
  </w:style>
  <w:style w:type="paragraph" w:styleId="Revision">
    <w:name w:val="Revision"/>
    <w:hidden/>
    <w:uiPriority w:val="99"/>
    <w:semiHidden/>
    <w:rsid w:val="006A31D5"/>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KTa0GVluB/W77jUtmBrcnmIvDw==">CgMxLjAaEwoBMBIOCgwIB0IIEgZDYXVkZXgaEwoBMRIOCgwIB0IIEgZDYXVkZXgaEwoBMhIOCgwIB0IIEgZDYXVkZXgaEwoBMxIOCgwIB0IIEgZDYXVkZXgaEwoBNBIOCgwIB0IIEgZDYXVkZXgaEwoBNRIOCgwIB0IIEgZDYXVkZXgaEwoBNhIOCgwIB0IIEgZDYXVkZXgyDmguZjllNXgxNG5yeDUwOAByITF2Q2p2M1dWWkgzVG9QZmE0dVRMSFozS0c0SkctSkhlZQ==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Tam</dc:creator>
  <cp:lastModifiedBy>Tran Tam</cp:lastModifiedBy>
  <cp:revision>7</cp:revision>
  <cp:lastPrinted>2025-10-08T07:11:00Z</cp:lastPrinted>
  <dcterms:created xsi:type="dcterms:W3CDTF">2025-08-05T08:49:00Z</dcterms:created>
  <dcterms:modified xsi:type="dcterms:W3CDTF">2025-10-21T03:33:00Z</dcterms:modified>
</cp:coreProperties>
</file>